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附件5</w:t>
      </w:r>
    </w:p>
    <w:p>
      <w:pPr>
        <w:widowControl/>
        <w:spacing w:line="580" w:lineRule="exact"/>
        <w:rPr>
          <w:rFonts w:hint="eastAsia" w:ascii="黑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创艺简标宋" w:eastAsia="创艺简标宋" w:cs="方正小标宋简体"/>
          <w:color w:val="000000"/>
          <w:kern w:val="0"/>
          <w:sz w:val="44"/>
          <w:szCs w:val="44"/>
        </w:rPr>
      </w:pPr>
      <w:r>
        <w:rPr>
          <w:rFonts w:hint="eastAsia" w:ascii="创艺简标宋" w:eastAsia="创艺简标宋" w:cs="黑体"/>
          <w:color w:val="000000"/>
          <w:kern w:val="0"/>
          <w:sz w:val="44"/>
          <w:szCs w:val="44"/>
        </w:rPr>
        <w:t>真实性声明</w:t>
      </w:r>
    </w:p>
    <w:p>
      <w:pPr>
        <w:pStyle w:val="2"/>
        <w:spacing w:line="580" w:lineRule="exact"/>
        <w:rPr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一、本企业填报的内容和递交的佐证材料均准确、真实、合法、有效、无涉密信息。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eastAsia="仿宋_GB2312" w:cs="黑体"/>
          <w:color w:val="000000"/>
          <w:kern w:val="0"/>
          <w:sz w:val="32"/>
          <w:szCs w:val="32"/>
        </w:rPr>
        <w:t>法定代表人（签名）：</w:t>
      </w:r>
      <w:r>
        <w:rPr>
          <w:rFonts w:hint="eastAsia" w:ascii="仿宋_GB2312" w:eastAsia="仿宋_GB2312" w:cs="黑体"/>
          <w:color w:val="000000"/>
          <w:kern w:val="0"/>
          <w:sz w:val="28"/>
          <w:szCs w:val="28"/>
        </w:rPr>
        <w:t xml:space="preserve">             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</w:rPr>
        <w:t>企业（公章）</w:t>
      </w:r>
    </w:p>
    <w:p>
      <w:pPr>
        <w:widowControl/>
        <w:spacing w:line="580" w:lineRule="exact"/>
        <w:ind w:firstLine="420" w:firstLineChars="200"/>
        <w:rPr>
          <w:rFonts w:ascii="仿宋_GB2312" w:hAnsi="仿宋_GB2312" w:cs="仿宋_GB2312"/>
          <w:color w:val="000000"/>
          <w:kern w:val="0"/>
          <w:szCs w:val="32"/>
        </w:rPr>
      </w:pPr>
    </w:p>
    <w:p>
      <w:pPr>
        <w:widowControl/>
        <w:wordWrap w:val="0"/>
        <w:spacing w:line="580" w:lineRule="exact"/>
        <w:ind w:right="640" w:firstLine="4160" w:firstLineChars="1300"/>
        <w:jc w:val="righ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日期：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泉驿微米黑">
    <w:altName w:val="Arial Unicode MS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ODM4ZmM2MzJmZWU4NTk1OGZjZjRjMmI4N2Y1YzMifQ=="/>
  </w:docVars>
  <w:rsids>
    <w:rsidRoot w:val="00000000"/>
    <w:rsid w:val="79D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eastAsia="方正小标宋_GBK" w:cs="方正小标宋_GBK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2023-02-28T02:12:22Z</dcterms:created>
  <dc:creator>admin</dc:creator>
  <cp:lastModifiedBy>顾丁一</cp:lastModifiedBy>
  <dcterms:modified xsi:type="dcterms:W3CDTF">2023-02-28T02:12:58Z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1961FD9254164588865C04A163C32C07</vt:lpwstr>
  </property>
</Properties>
</file>